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заявки для участия 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Всероссийском конкурсе «Изобретатель года»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6"/>
        <w:gridCol w:w="8917"/>
        <w:tblGridChange w:id="0">
          <w:tblGrid>
            <w:gridCol w:w="576"/>
            <w:gridCol w:w="89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1*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ФИО автора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2*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Должность автора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3*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Место работы автора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4*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Регион, город проживания автора изобретения/ рационализаторского предложения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5*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Контакты для связи с автором (электронная почта, телефон)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6*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Название изобретения/ полезной модели/рационализаторского предложения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Указать, как в патенте/свидетельстве/другом охранном документе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7*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Данные о патенте/охранном документе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Указать номер патента/охранного документа и дату приоритета (дату подачи заявки)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8*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Номинация (выбрать из списка)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Юный изобретатель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Молодой изобретатель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Изобретатель года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Рационализатор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9*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Ключевые слова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Указать отдельные слова и словосочетания, наиболее полно отражающие суть изобретения/ полезной модели/ рационализаторского предложения. Не более 10.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10*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Краткое описание изобретения/полезной модели/рационализаторского предложения (не более 2500 знаков с пробелами).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Описать без использования специализированных терминов, понятных только узкому кругу специалистов, суть изобретения/полезной модели/рационализаторского предложения; на решение каких задач/проблем потребителей/пользователей оно направлено; в чем его преимущества перед аналогичными решениями.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11*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Дополнительная информация в соответствии с п.2 раздела V настоящего Положения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копии заявок на выдачу патентов на изобретения/полезные модели с приложением копий уведомления о приеме и регистрации заявки;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копии патентов на изобретения/полезные модели;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результаты промышленных испытаний и/или опытно-промышленного апробирования (при наличии);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копии документов, подтверждающих внедрение изобретений/полезных моделей/рационализаторских предложений в производство (при наличии);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both"/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копии документов, подтверждающих экономический эффект от такого внедрения (при наличии).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Ссылки:</w:t>
            </w:r>
            <w:r w:rsidDel="00000000" w:rsidR="00000000" w:rsidRPr="00000000">
              <w:rPr>
                <w:i w:val="1"/>
                <w:rtl w:val="0"/>
              </w:rPr>
              <w:t xml:space="preserve"> (видео, презентационные материалы, дополнительные документы по изобретению/ полезной модели/ рационализаторскому предложению). Фотографии, чертежи, рисунки и т.д. должны быть представлены в формате jpeg, png или tiff. Разрешение – не менее 300 пикселей. Презентация не более 15 слайдов в формате .pdf.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Патентообладатель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Для физических лиц – Ф.И.О.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Для юридических лиц – название организации, ИНН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Соавторы изобретения/ полезной модели/ рационализаторского предложения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Указать Ф.И.О. всех соавторов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Тематические направления (выбрать из списка)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Н1. Цифровые технологии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Н2. Медицина и технологии здоровьесбережения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Н3. Новые материалы и химические технологии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Н4. Новые приборы и интеллектуальные производственные технологии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Н5. Биотехнологии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Н6. Ресурсосберегающая энергетика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Н7. Креативные индустрии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Могут ли изобретение/полезная модель/рационализаторское предложение использованы для нужд армии и ОПК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105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Область использования и примеры применения изобретения/полезной модели/рационализаторского предложения.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Указать возможные области использования изобретения/ полезной модели/ рационализаторского предложения, например, химическая промышленность, энергетика, автомобильный транспорт, коммунальное хозяйство, сельское хозяйство и т.д.</w:t>
              <w:br w:type="textWrapping"/>
              <w:t xml:space="preserve">Привести (если возможно) конкретные примеры использования изобретения/ полезной модели/ рационализаторского предложения в выбранных областях. Например, область – сельское хозяйство, пример применения – переработка отходов птицефабрик или область – электротранспорт, пример применения – натрий-ионные аккумуляторы.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Уровень готовности технологии/продукта (выбрать из приведенного ниже списка).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УГТ1. Выявлены и опубликованы фундаментальные принципы. Сформулирована идея решения той или иной физической или технической проблемы, произведено ее теоретическое и/или экспериментальное обоснование.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УГТ2. Сформулированы технологическая концепция и/или применение возможных концепций для перспективных объектов. Обоснованы необходимость и возможность создания новой технологии или технического решения, в которых используются физические эффекты и явления, подтвердившие уровень УГТ1. Подтверждена обоснованность концепции, технического решения, доказана эффективность использования идеи (технологии) в решении прикладных задач на базе предварительной проработки на уровне расчетных исследований и моделирования.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УГТ3. Даны аналитические и экспериментальные подтверждения по важнейшим функциональным возможностям и/или характеристикам выбранной концепции. Проведено расчетное и/или экспериментальное (лабораторное) обоснование эффективности технологий, продемонстрирована работоспособность концепции новой технологии в экспериментальной работе на мелкомасштабных моделях устройств. На этом этапе в проектах также предусматривается отбор работ для дальнейшей разработки технологий. Критерием отбора выступает демонстрация работы технологии на мелкомасштабных моделях или с применением расчетных моделей, учитывающих ключевые особенности разрабатываемой технологии, или эффективность использования интегрированного комплекса новых технологий в решении прикладных задач на базе более детальной проработки концепции на уровне экспериментальных разработок по ключевым направлениям, детальных комплексных расчетных исследований и моделирования.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УГТ4. Компоненты и/или макеты проверены в лабораторных условиях. Продемонстрированы работоспособность и совместимость технологий на достаточно подробных макетах разрабатываемых устройств (объектов) в лабораторных условиях.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УГТ5. Компоненты и/или макеты подсистем испытаны в условиях, близких к реальным. Основные технологические компоненты интегрированы с подходящими другими ("поддерживающими") элементами, и технология испытана в моделируемых условиях. Достигнут уровень промежуточных/полных масштабов разрабатываемых систем, которые могут быть исследованы на стендовом оборудовании и в условиях, приближенных к условиям эксплуатации. Испытывают не прототипы, а только детализированные макеты разрабатываемых устройств.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УГТ6. Модель или прототип системы/подсистемы продемонстрированы в условиях, близких к реальным. Прототип системы/подсистемы содержит все детали разрабатываемых устройств. Доказаны реализуемость и эффективность технологий в условиях эксплуатации или близких к ним условиях и возможность интеграции технологии в компоновку разрабатываемой конструкции, для которой данная технология должна продемонстрировать работоспособность. Возможна полномасштабная разработка системы с реализацией требуемых свойств и уровня характеристик.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УГТ7. Прототип системы прошел демонстрацию в эксплуатационных условиях. Прототип отражает планируемую штатную систему или близок к ней. На этой стадии решают вопрос о возможности применения целостной технологии на объекте и целесообразности запуска объекта в серийное производство.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left="105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УГТ8. Создана штатная система и освидетельствована (квалифицирована) посредством испытаний и демонстраций. Технология проверена на работоспособность в своей конечной форме и в ожидаемых условиях эксплуатации в составе технической системы (комплекса). В большинстве случаев данный УГТ соответствует окончанию разработки подлинной системы.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ind w:left="105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УГТ9. Продемонстрирована работа реальной системы в условиях реальной эксплуатации. Технология подготовлена к серийному производству.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Потенциальные заказчики/ потребители.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Указать специализацию компаний, которые могут быть заинтересованы в использовании изобретения/ полезной модели/другого РИД, например компании – производители лакокрасочных материалов или компании – производители стоматологических материалов. Если известны конкретные названия компаний, можно их также указать.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Примечание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разделы, отмеченные звездочкой, заполняются в обязательном порядке. Остальные разделы заполняются, если заявитель хочет включить свое изобретение в Каталог изобретений ВОИР.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a"/>
    <w:link w:val="30"/>
    <w:uiPriority w:val="9"/>
    <w:qFormat w:val="1"/>
    <w:rsid w:val="00541CCF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315B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315B25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D807F0"/>
    <w:pPr>
      <w:ind w:left="720"/>
      <w:contextualSpacing w:val="1"/>
    </w:pPr>
  </w:style>
  <w:style w:type="numbering" w:styleId="1" w:customStyle="1">
    <w:name w:val="Текущий список1"/>
    <w:uiPriority w:val="99"/>
    <w:rsid w:val="0002007A"/>
    <w:pPr>
      <w:numPr>
        <w:numId w:val="11"/>
      </w:numPr>
    </w:pPr>
  </w:style>
  <w:style w:type="paragraph" w:styleId="a6">
    <w:name w:val="header"/>
    <w:basedOn w:val="a"/>
    <w:link w:val="a7"/>
    <w:uiPriority w:val="99"/>
    <w:unhideWhenUsed w:val="1"/>
    <w:rsid w:val="00B86CBE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B86CBE"/>
  </w:style>
  <w:style w:type="paragraph" w:styleId="a8">
    <w:name w:val="footer"/>
    <w:basedOn w:val="a"/>
    <w:link w:val="a9"/>
    <w:uiPriority w:val="99"/>
    <w:unhideWhenUsed w:val="1"/>
    <w:rsid w:val="00B86CB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B86CBE"/>
  </w:style>
  <w:style w:type="character" w:styleId="30" w:customStyle="1">
    <w:name w:val="Заголовок 3 Знак"/>
    <w:basedOn w:val="a0"/>
    <w:link w:val="3"/>
    <w:uiPriority w:val="9"/>
    <w:rsid w:val="00541CCF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 w:val="1"/>
    <w:unhideWhenUsed w:val="1"/>
    <w:rsid w:val="00CE251D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CE251D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CE251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CE251D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CE251D"/>
    <w:rPr>
      <w:b w:val="1"/>
      <w:bCs w:val="1"/>
      <w:sz w:val="20"/>
      <w:szCs w:val="20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34703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34703D"/>
    <w:rPr>
      <w:rFonts w:ascii="Segoe UI" w:cs="Segoe UI" w:hAnsi="Segoe UI"/>
      <w:sz w:val="18"/>
      <w:szCs w:val="18"/>
    </w:rPr>
  </w:style>
  <w:style w:type="character" w:styleId="af1">
    <w:name w:val="Unresolved Mention"/>
    <w:basedOn w:val="a0"/>
    <w:uiPriority w:val="99"/>
    <w:semiHidden w:val="1"/>
    <w:unhideWhenUsed w:val="1"/>
    <w:rsid w:val="005E1146"/>
    <w:rPr>
      <w:color w:val="605e5c"/>
      <w:shd w:color="auto" w:fill="e1dfdd" w:val="clear"/>
    </w:rPr>
  </w:style>
  <w:style w:type="paragraph" w:styleId="af2">
    <w:name w:val="Revision"/>
    <w:hidden w:val="1"/>
    <w:uiPriority w:val="99"/>
    <w:semiHidden w:val="1"/>
    <w:rsid w:val="00A531E0"/>
    <w:pPr>
      <w:spacing w:after="0" w:line="240" w:lineRule="auto"/>
    </w:pPr>
  </w:style>
  <w:style w:type="character" w:styleId="cf01" w:customStyle="1">
    <w:name w:val="cf01"/>
    <w:basedOn w:val="a0"/>
    <w:rsid w:val="006D3275"/>
    <w:rPr>
      <w:rFonts w:ascii="Segoe UI" w:cs="Segoe UI" w:hAnsi="Segoe UI" w:hint="default"/>
      <w:sz w:val="18"/>
      <w:szCs w:val="18"/>
    </w:rPr>
  </w:style>
  <w:style w:type="table" w:styleId="af3">
    <w:name w:val="Table Grid"/>
    <w:basedOn w:val="a1"/>
    <w:uiPriority w:val="39"/>
    <w:rsid w:val="00D2569C"/>
    <w:pPr>
      <w:spacing w:after="0" w:line="240" w:lineRule="auto"/>
    </w:pPr>
    <w:rPr>
      <w:rFonts w:ascii="Times New Roman" w:cs="Times New Roman" w:hAnsi="Times New Roman"/>
      <w:kern w:val="0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77k7+ttXhWs5q0X8ohNMqv4LSA==">CgMxLjA4AHIhMTRmQUM1ZGFMRm1MUUFoYURSZHZnRkxEY0szSEs1Qjg3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2024-06-28T15:08:00Z</dcterms:created>
  <dc:creator>M Karlyuk</dc:creator>
</cp:coreProperties>
</file>